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DA" w:rsidRPr="00FD5687" w:rsidRDefault="009954DA" w:rsidP="009954DA">
      <w:pPr>
        <w:pStyle w:val="1"/>
        <w:jc w:val="center"/>
        <w:rPr>
          <w:rFonts w:ascii="黑体" w:eastAsia="黑体" w:hAnsi="黑体"/>
        </w:rPr>
      </w:pPr>
      <w:bookmarkStart w:id="0" w:name="_Toc477446949"/>
      <w:r w:rsidRPr="00FD5687">
        <w:rPr>
          <w:rFonts w:ascii="黑体" w:eastAsia="黑体" w:hAnsi="黑体" w:hint="eastAsia"/>
        </w:rPr>
        <w:t>哈尔滨工业大学（深圳）机房管理办法</w:t>
      </w:r>
      <w:bookmarkEnd w:id="0"/>
    </w:p>
    <w:p w:rsidR="009954DA" w:rsidRDefault="009954DA" w:rsidP="009954DA">
      <w:pPr>
        <w:pStyle w:val="1"/>
        <w:spacing w:before="240" w:after="240" w:line="360" w:lineRule="auto"/>
        <w:jc w:val="center"/>
        <w:rPr>
          <w:rFonts w:ascii="仿宋" w:eastAsia="仿宋" w:hAnsi="仿宋" w:cs="仿宋" w:hint="eastAsia"/>
          <w:sz w:val="28"/>
          <w:szCs w:val="28"/>
        </w:rPr>
      </w:pPr>
      <w:bookmarkStart w:id="1" w:name="_Toc262293971"/>
      <w:bookmarkStart w:id="2" w:name="_Toc269244675"/>
      <w:bookmarkStart w:id="3" w:name="_Toc280968263"/>
      <w:bookmarkStart w:id="4" w:name="_Toc285435939"/>
      <w:bookmarkStart w:id="5" w:name="_Toc313628243"/>
      <w:bookmarkStart w:id="6" w:name="_Toc2588"/>
      <w:bookmarkStart w:id="7" w:name="_Toc477446950"/>
      <w:r>
        <w:rPr>
          <w:rFonts w:ascii="仿宋" w:eastAsia="仿宋" w:hAnsi="仿宋" w:cs="仿宋" w:hint="eastAsia"/>
          <w:sz w:val="28"/>
          <w:szCs w:val="28"/>
        </w:rPr>
        <w:t>第一章  总则</w:t>
      </w:r>
      <w:bookmarkEnd w:id="1"/>
      <w:bookmarkEnd w:id="2"/>
      <w:bookmarkEnd w:id="3"/>
      <w:bookmarkEnd w:id="4"/>
      <w:bookmarkEnd w:id="5"/>
      <w:bookmarkEnd w:id="6"/>
      <w:bookmarkEnd w:id="7"/>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为了规范机房管理工作，保证机房设备安全，提高计算机机房的使用效率，保障学校教学工作、科研任务的正常运转，特制定本办法。</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本办法所涉及到的机房是指公用计算机机房、服务器托管机房、网络配线机房和校园网络中心机房。</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学校机房由网络与计算中心统一管理，学校所有部门和师生使用机房必须遵守本办法规定。</w:t>
      </w:r>
    </w:p>
    <w:p w:rsidR="009954DA" w:rsidRDefault="009954DA" w:rsidP="009954DA">
      <w:pPr>
        <w:pStyle w:val="1"/>
        <w:spacing w:before="240" w:after="240" w:line="360" w:lineRule="auto"/>
        <w:jc w:val="center"/>
        <w:rPr>
          <w:rFonts w:ascii="仿宋" w:eastAsia="仿宋" w:hAnsi="仿宋" w:cs="仿宋" w:hint="eastAsia"/>
          <w:sz w:val="28"/>
          <w:szCs w:val="28"/>
        </w:rPr>
      </w:pPr>
      <w:bookmarkStart w:id="8" w:name="_Toc262293972"/>
      <w:bookmarkStart w:id="9" w:name="_Toc269244676"/>
      <w:bookmarkStart w:id="10" w:name="_Toc280968264"/>
      <w:bookmarkStart w:id="11" w:name="_Toc285435940"/>
      <w:bookmarkStart w:id="12" w:name="_Toc313628244"/>
      <w:bookmarkStart w:id="13" w:name="_Toc13532"/>
      <w:bookmarkStart w:id="14" w:name="_Toc477446951"/>
      <w:r>
        <w:rPr>
          <w:rFonts w:ascii="仿宋" w:eastAsia="仿宋" w:hAnsi="仿宋" w:cs="仿宋" w:hint="eastAsia"/>
          <w:sz w:val="28"/>
          <w:szCs w:val="28"/>
        </w:rPr>
        <w:t xml:space="preserve">第二章  </w:t>
      </w:r>
      <w:bookmarkEnd w:id="8"/>
      <w:bookmarkEnd w:id="9"/>
      <w:bookmarkEnd w:id="10"/>
      <w:bookmarkEnd w:id="11"/>
      <w:bookmarkEnd w:id="12"/>
      <w:r>
        <w:rPr>
          <w:rFonts w:ascii="仿宋" w:eastAsia="仿宋" w:hAnsi="仿宋" w:cs="仿宋" w:hint="eastAsia"/>
          <w:sz w:val="28"/>
          <w:szCs w:val="28"/>
          <w:lang w:val="en-US" w:eastAsia="zh-CN"/>
        </w:rPr>
        <w:t>服务器托管</w:t>
      </w:r>
      <w:bookmarkEnd w:id="13"/>
      <w:bookmarkEnd w:id="14"/>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服务器托管机房免费为校属各单位自购的机架式服务器提供服务器托管服务。托管的服务器必须是机架式服务器，不接受其它服务器及自带机柜。</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托管单位应填写《</w:t>
      </w:r>
      <w:hyperlink r:id="rId7" w:history="1">
        <w:r>
          <w:rPr>
            <w:rFonts w:ascii="仿宋_GB2312" w:eastAsia="仿宋_GB2312" w:hint="eastAsia"/>
            <w:sz w:val="28"/>
            <w:szCs w:val="24"/>
          </w:rPr>
          <w:t>托管服务器申请表</w:t>
        </w:r>
      </w:hyperlink>
      <w:r>
        <w:rPr>
          <w:rFonts w:ascii="仿宋_GB2312" w:eastAsia="仿宋_GB2312" w:hint="eastAsia"/>
          <w:sz w:val="28"/>
          <w:szCs w:val="24"/>
        </w:rPr>
        <w:t>》，提供服务器、管理员、运行系统等相关信息，由网络与计算中心审核后安排实施。</w:t>
      </w:r>
    </w:p>
    <w:p w:rsidR="009954DA" w:rsidRDefault="009954DA" w:rsidP="009954DA">
      <w:pPr>
        <w:numPr>
          <w:ilvl w:val="0"/>
          <w:numId w:val="1"/>
        </w:numPr>
        <w:tabs>
          <w:tab w:val="left" w:pos="1418"/>
        </w:tabs>
        <w:spacing w:line="360" w:lineRule="auto"/>
        <w:ind w:left="0" w:firstLineChars="200" w:firstLine="560"/>
        <w:rPr>
          <w:rFonts w:ascii="仿宋_GB2312" w:eastAsia="仿宋_GB2312" w:hint="eastAsia"/>
          <w:sz w:val="28"/>
          <w:szCs w:val="24"/>
        </w:rPr>
      </w:pPr>
      <w:r>
        <w:rPr>
          <w:rFonts w:ascii="仿宋_GB2312" w:eastAsia="仿宋_GB2312" w:hint="eastAsia"/>
          <w:sz w:val="28"/>
          <w:szCs w:val="24"/>
        </w:rPr>
        <w:t>网络与计算中心权责</w:t>
      </w:r>
    </w:p>
    <w:p w:rsidR="009954DA" w:rsidRDefault="009954DA" w:rsidP="009954DA">
      <w:pPr>
        <w:pStyle w:val="a5"/>
        <w:widowControl/>
        <w:numPr>
          <w:ilvl w:val="0"/>
          <w:numId w:val="2"/>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提供标准的机房环境，提供Internet接入、服务器机柜、不间断电源、机房空调等服务。</w:t>
      </w:r>
    </w:p>
    <w:p w:rsidR="009954DA" w:rsidRDefault="009954DA" w:rsidP="009954DA">
      <w:pPr>
        <w:pStyle w:val="a5"/>
        <w:widowControl/>
        <w:numPr>
          <w:ilvl w:val="0"/>
          <w:numId w:val="2"/>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lastRenderedPageBreak/>
        <w:t>负责服务器物理位置的摆放、跳线分配、</w:t>
      </w:r>
      <w:r>
        <w:rPr>
          <w:rFonts w:ascii="仿宋_GB2312" w:eastAsia="仿宋_GB2312"/>
          <w:kern w:val="2"/>
          <w:sz w:val="28"/>
          <w:szCs w:val="24"/>
        </w:rPr>
        <w:t>IP</w:t>
      </w:r>
      <w:r>
        <w:rPr>
          <w:rFonts w:ascii="仿宋_GB2312" w:eastAsia="仿宋_GB2312" w:hint="eastAsia"/>
          <w:kern w:val="2"/>
          <w:sz w:val="28"/>
          <w:szCs w:val="24"/>
        </w:rPr>
        <w:t>地址分配、网段划分、域名解析、防火墙端口开放、网络流量监控等工作，保证设备的物理安全和网络畅通。</w:t>
      </w:r>
    </w:p>
    <w:p w:rsidR="009954DA" w:rsidRDefault="009954DA" w:rsidP="009954DA">
      <w:pPr>
        <w:pStyle w:val="a5"/>
        <w:widowControl/>
        <w:numPr>
          <w:ilvl w:val="0"/>
          <w:numId w:val="2"/>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未经委托单位许可，网络与计算中心不得擅自更改托管服务器硬件、软件配置及各类数据。</w:t>
      </w:r>
    </w:p>
    <w:p w:rsidR="009954DA" w:rsidRDefault="009954DA" w:rsidP="009954DA">
      <w:pPr>
        <w:pStyle w:val="a5"/>
        <w:widowControl/>
        <w:numPr>
          <w:ilvl w:val="0"/>
          <w:numId w:val="2"/>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kern w:val="2"/>
          <w:sz w:val="28"/>
          <w:szCs w:val="24"/>
        </w:rPr>
        <w:t>托管服务器因设备故障、中毒、</w:t>
      </w:r>
      <w:r>
        <w:rPr>
          <w:rFonts w:ascii="仿宋_GB2312" w:eastAsia="仿宋_GB2312" w:hint="eastAsia"/>
          <w:kern w:val="2"/>
          <w:sz w:val="28"/>
          <w:szCs w:val="24"/>
        </w:rPr>
        <w:t>遭遇</w:t>
      </w:r>
      <w:r>
        <w:rPr>
          <w:rFonts w:ascii="仿宋_GB2312" w:eastAsia="仿宋_GB2312"/>
          <w:kern w:val="2"/>
          <w:sz w:val="28"/>
          <w:szCs w:val="24"/>
        </w:rPr>
        <w:t>网络攻击等</w:t>
      </w:r>
      <w:r>
        <w:rPr>
          <w:rFonts w:ascii="仿宋_GB2312" w:eastAsia="仿宋_GB2312" w:hint="eastAsia"/>
          <w:kern w:val="2"/>
          <w:sz w:val="28"/>
          <w:szCs w:val="24"/>
        </w:rPr>
        <w:t>影响其它</w:t>
      </w:r>
      <w:r>
        <w:rPr>
          <w:rFonts w:ascii="仿宋_GB2312" w:eastAsia="仿宋_GB2312"/>
          <w:kern w:val="2"/>
          <w:sz w:val="28"/>
          <w:szCs w:val="24"/>
        </w:rPr>
        <w:t>系统</w:t>
      </w:r>
      <w:r>
        <w:rPr>
          <w:rFonts w:ascii="仿宋_GB2312" w:eastAsia="仿宋_GB2312" w:hint="eastAsia"/>
          <w:kern w:val="2"/>
          <w:sz w:val="28"/>
          <w:szCs w:val="24"/>
        </w:rPr>
        <w:t>或</w:t>
      </w:r>
      <w:r>
        <w:rPr>
          <w:rFonts w:ascii="仿宋_GB2312" w:eastAsia="仿宋_GB2312"/>
          <w:kern w:val="2"/>
          <w:sz w:val="28"/>
          <w:szCs w:val="24"/>
        </w:rPr>
        <w:t>校园网正常运行</w:t>
      </w:r>
      <w:r>
        <w:rPr>
          <w:rFonts w:ascii="仿宋_GB2312" w:eastAsia="仿宋_GB2312" w:hint="eastAsia"/>
          <w:kern w:val="2"/>
          <w:sz w:val="28"/>
          <w:szCs w:val="24"/>
        </w:rPr>
        <w:t>时，网络与计算中心有权</w:t>
      </w:r>
      <w:r>
        <w:rPr>
          <w:rFonts w:ascii="仿宋_GB2312" w:eastAsia="仿宋_GB2312"/>
          <w:kern w:val="2"/>
          <w:sz w:val="28"/>
          <w:szCs w:val="24"/>
        </w:rPr>
        <w:t>立即暂停托管服务器运行</w:t>
      </w:r>
      <w:r>
        <w:rPr>
          <w:rFonts w:ascii="仿宋_GB2312" w:eastAsia="仿宋_GB2312" w:hint="eastAsia"/>
          <w:kern w:val="2"/>
          <w:sz w:val="28"/>
          <w:szCs w:val="24"/>
        </w:rPr>
        <w:t>，之后再</w:t>
      </w:r>
      <w:r>
        <w:rPr>
          <w:rFonts w:ascii="仿宋_GB2312" w:eastAsia="仿宋_GB2312"/>
          <w:kern w:val="2"/>
          <w:sz w:val="28"/>
          <w:szCs w:val="24"/>
        </w:rPr>
        <w:t>通知托管单位进行相应处理。</w:t>
      </w:r>
    </w:p>
    <w:p w:rsidR="009954DA" w:rsidRDefault="009954DA" w:rsidP="009954DA">
      <w:pPr>
        <w:numPr>
          <w:ilvl w:val="0"/>
          <w:numId w:val="2"/>
        </w:numPr>
        <w:tabs>
          <w:tab w:val="left" w:pos="1418"/>
        </w:tabs>
        <w:spacing w:line="360" w:lineRule="auto"/>
        <w:ind w:firstLineChars="200" w:firstLine="560"/>
        <w:rPr>
          <w:rFonts w:ascii="仿宋" w:eastAsia="仿宋" w:hAnsi="仿宋" w:cs="仿宋" w:hint="eastAsia"/>
          <w:sz w:val="28"/>
          <w:szCs w:val="28"/>
        </w:rPr>
      </w:pPr>
      <w:r>
        <w:rPr>
          <w:rFonts w:ascii="仿宋_GB2312" w:eastAsia="仿宋_GB2312" w:hint="eastAsia"/>
          <w:sz w:val="28"/>
          <w:szCs w:val="24"/>
        </w:rPr>
        <w:t>特殊情况如电压不稳、长时间停电等，为防护服务器硬件受损、软件数据丢失，在联系不到托管单位负责人的情况下，网络与计算中心可代为关闭服务器。</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托管单位的权责</w:t>
      </w:r>
    </w:p>
    <w:p w:rsidR="009954DA" w:rsidRDefault="009954DA" w:rsidP="009954DA">
      <w:pPr>
        <w:pStyle w:val="a5"/>
        <w:widowControl/>
        <w:numPr>
          <w:ilvl w:val="0"/>
          <w:numId w:val="3"/>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负责托管服务器硬件和软件系统的日常维护工作，包括：设备维护更新、软件安装升级、病毒防护、数据备份、信息安全等。托管期间如出现故障，由托管单位负责维修处理，网络与计算中心提供必要的便利和配合。</w:t>
      </w:r>
    </w:p>
    <w:p w:rsidR="009954DA" w:rsidRDefault="009954DA" w:rsidP="009954DA">
      <w:pPr>
        <w:pStyle w:val="a5"/>
        <w:widowControl/>
        <w:numPr>
          <w:ilvl w:val="0"/>
          <w:numId w:val="3"/>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托管单位自行解决服务器上所需软件的版权（许可/使用权）以及由此造成的法律纠纷。</w:t>
      </w:r>
    </w:p>
    <w:p w:rsidR="009954DA" w:rsidRDefault="009954DA" w:rsidP="009954DA">
      <w:pPr>
        <w:pStyle w:val="a5"/>
        <w:widowControl/>
        <w:numPr>
          <w:ilvl w:val="0"/>
          <w:numId w:val="3"/>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托管的服务器用途仅限用于教学、科研、管理或经学校书面批准的其它用途，托管服务器不得运行申请内容之外的服务，所发布的信息内容必须符合国家有关法律、法规、上级管理部门以及学校的相关规定。托管单位对所发布的信息负有全部责任。</w:t>
      </w:r>
    </w:p>
    <w:p w:rsidR="009954DA" w:rsidRDefault="009954DA" w:rsidP="009954DA">
      <w:pPr>
        <w:pStyle w:val="a5"/>
        <w:widowControl/>
        <w:numPr>
          <w:ilvl w:val="0"/>
          <w:numId w:val="3"/>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lastRenderedPageBreak/>
        <w:t>管理员一般通过网络与计算中心认定的远程管理方式对被托管服务器进行监测管理，特殊情况需进入机房现场操作时，须经网络与计算中心管理人员同意并履行登记手续。在机房中仅可操作其所托管服务器，不得擅自动用与之无关的任何设备与系统。</w:t>
      </w:r>
    </w:p>
    <w:p w:rsidR="009954DA" w:rsidRDefault="009954DA" w:rsidP="009954DA">
      <w:pPr>
        <w:pStyle w:val="a5"/>
        <w:widowControl/>
        <w:numPr>
          <w:ilvl w:val="0"/>
          <w:numId w:val="3"/>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管理员应妥善保管登录账号和密码并定期（一般不超过半年）更改密码，管理人员或联系方式发生变化时，须及时更换相关密码并报网络与计算中心备案。</w:t>
      </w:r>
    </w:p>
    <w:p w:rsidR="009954DA" w:rsidRDefault="009954DA" w:rsidP="009954DA">
      <w:pPr>
        <w:pStyle w:val="a5"/>
        <w:widowControl/>
        <w:numPr>
          <w:ilvl w:val="0"/>
          <w:numId w:val="3"/>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托管单位管理员应为校园网内部用户，个别系统若需要校外用户进行远程管理，须书面申请并经本单位领导同意、盖章后，网络与计算中心方可开放校外操作权限。</w:t>
      </w:r>
    </w:p>
    <w:p w:rsidR="009954DA" w:rsidRDefault="009954DA" w:rsidP="009954DA">
      <w:pPr>
        <w:numPr>
          <w:ilvl w:val="0"/>
          <w:numId w:val="3"/>
        </w:numPr>
        <w:tabs>
          <w:tab w:val="left" w:pos="1418"/>
        </w:tabs>
        <w:spacing w:line="360" w:lineRule="auto"/>
        <w:ind w:firstLineChars="200" w:firstLine="560"/>
        <w:rPr>
          <w:rFonts w:ascii="仿宋" w:eastAsia="仿宋" w:hAnsi="仿宋" w:cs="仿宋" w:hint="eastAsia"/>
          <w:sz w:val="28"/>
          <w:szCs w:val="28"/>
        </w:rPr>
      </w:pPr>
      <w:r>
        <w:rPr>
          <w:rFonts w:ascii="仿宋_GB2312" w:eastAsia="仿宋_GB2312" w:hint="eastAsia"/>
          <w:sz w:val="28"/>
          <w:szCs w:val="24"/>
        </w:rPr>
        <w:t>托管服务器所产生的异常国际流量，须按网络运营商的收费标准进行缴费。</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争议解决与不可抗力</w:t>
      </w:r>
    </w:p>
    <w:p w:rsidR="009954DA" w:rsidRDefault="009954DA" w:rsidP="009954DA">
      <w:pPr>
        <w:pStyle w:val="a5"/>
        <w:widowControl/>
        <w:numPr>
          <w:ilvl w:val="0"/>
          <w:numId w:val="4"/>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由于不可抗力因素引起断电、断网或供电、通信不稳定等造成服务器不能访问、数据丢失等问题，网络与计算中心不承担责任。</w:t>
      </w:r>
    </w:p>
    <w:p w:rsidR="009954DA" w:rsidRDefault="009954DA" w:rsidP="009954DA">
      <w:pPr>
        <w:pStyle w:val="a5"/>
        <w:widowControl/>
        <w:numPr>
          <w:ilvl w:val="0"/>
          <w:numId w:val="4"/>
        </w:numPr>
        <w:spacing w:before="0" w:beforeAutospacing="0" w:after="0" w:afterAutospacing="0" w:line="440" w:lineRule="atLeast"/>
        <w:ind w:firstLineChars="200" w:firstLine="560"/>
        <w:rPr>
          <w:rFonts w:ascii="仿宋" w:eastAsia="仿宋" w:hAnsi="仿宋" w:cs="仿宋" w:hint="eastAsia"/>
          <w:sz w:val="28"/>
          <w:szCs w:val="28"/>
        </w:rPr>
      </w:pPr>
      <w:r>
        <w:rPr>
          <w:rFonts w:ascii="仿宋_GB2312" w:eastAsia="仿宋_GB2312" w:hint="eastAsia"/>
          <w:kern w:val="2"/>
          <w:sz w:val="28"/>
          <w:szCs w:val="24"/>
        </w:rPr>
        <w:t>由于网络运营服务商（电信、教育网）原因造成的网络故障，由网络与计算中心负责积极与运营商联系，及时排除故障。</w:t>
      </w:r>
    </w:p>
    <w:p w:rsidR="009954DA" w:rsidRPr="00184E41" w:rsidRDefault="009954DA" w:rsidP="009954DA">
      <w:pPr>
        <w:pStyle w:val="1"/>
        <w:spacing w:before="240" w:after="240" w:line="360" w:lineRule="auto"/>
        <w:jc w:val="center"/>
        <w:rPr>
          <w:rFonts w:ascii="仿宋" w:eastAsia="仿宋" w:hAnsi="仿宋" w:cs="仿宋" w:hint="eastAsia"/>
          <w:sz w:val="28"/>
          <w:szCs w:val="28"/>
        </w:rPr>
      </w:pPr>
      <w:bookmarkStart w:id="15" w:name="_Toc262293973"/>
      <w:bookmarkStart w:id="16" w:name="_Toc269244677"/>
      <w:bookmarkStart w:id="17" w:name="_Toc280968265"/>
      <w:bookmarkStart w:id="18" w:name="_Toc285435941"/>
      <w:bookmarkStart w:id="19" w:name="_Toc313628245"/>
      <w:bookmarkStart w:id="20" w:name="_Toc21396"/>
      <w:bookmarkStart w:id="21" w:name="_Toc477446952"/>
      <w:r w:rsidRPr="00184E41">
        <w:rPr>
          <w:rFonts w:ascii="仿宋" w:eastAsia="仿宋" w:hAnsi="仿宋" w:cs="仿宋" w:hint="eastAsia"/>
          <w:sz w:val="28"/>
          <w:szCs w:val="28"/>
        </w:rPr>
        <w:t xml:space="preserve">第三章  </w:t>
      </w:r>
      <w:bookmarkEnd w:id="15"/>
      <w:bookmarkEnd w:id="16"/>
      <w:bookmarkEnd w:id="17"/>
      <w:bookmarkEnd w:id="18"/>
      <w:bookmarkEnd w:id="19"/>
      <w:r w:rsidRPr="00184E41">
        <w:rPr>
          <w:rFonts w:ascii="仿宋" w:eastAsia="仿宋" w:hAnsi="仿宋" w:cs="仿宋" w:hint="eastAsia"/>
          <w:sz w:val="28"/>
          <w:szCs w:val="28"/>
          <w:lang w:val="en-US" w:eastAsia="zh-CN"/>
        </w:rPr>
        <w:t>机房出入管理</w:t>
      </w:r>
      <w:bookmarkEnd w:id="20"/>
      <w:bookmarkEnd w:id="21"/>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机房实行准入管理，中心机房设有出入门禁管理及全角度视频监控系统</w:t>
      </w:r>
      <w:r>
        <w:rPr>
          <w:rFonts w:ascii="仿宋" w:eastAsia="仿宋" w:hAnsi="仿宋" w:cs="仿宋" w:hint="eastAsia"/>
          <w:sz w:val="28"/>
          <w:szCs w:val="28"/>
        </w:rPr>
        <w:t>。</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公共机房使用需提前三天递交书面申请，进入服务器机房</w:t>
      </w:r>
      <w:r>
        <w:rPr>
          <w:rFonts w:ascii="仿宋_GB2312" w:eastAsia="仿宋_GB2312" w:hint="eastAsia"/>
          <w:sz w:val="28"/>
          <w:szCs w:val="24"/>
        </w:rPr>
        <w:lastRenderedPageBreak/>
        <w:t>人员必须获得门禁授权，脚穿鞋套进入机房</w:t>
      </w:r>
      <w:r>
        <w:rPr>
          <w:rFonts w:ascii="仿宋" w:eastAsia="仿宋" w:hAnsi="仿宋" w:cs="仿宋" w:hint="eastAsia"/>
          <w:sz w:val="28"/>
          <w:szCs w:val="28"/>
        </w:rPr>
        <w:t>。</w:t>
      </w:r>
    </w:p>
    <w:p w:rsidR="009954DA" w:rsidRDefault="009954DA" w:rsidP="009954DA">
      <w:pPr>
        <w:numPr>
          <w:ilvl w:val="0"/>
          <w:numId w:val="1"/>
        </w:numPr>
        <w:tabs>
          <w:tab w:val="left" w:pos="1418"/>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托管服务器管理员出入机房应遵守如下要求：</w:t>
      </w:r>
    </w:p>
    <w:p w:rsidR="009954DA" w:rsidRDefault="009954DA" w:rsidP="009954DA">
      <w:pPr>
        <w:pStyle w:val="a5"/>
        <w:widowControl/>
        <w:numPr>
          <w:ilvl w:val="0"/>
          <w:numId w:val="5"/>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保证机房的清洁卫生和资产安全，拒绝陌生人进出机房。任何人不得携带任何易燃、易爆、腐蚀性、强电磁、辐射性、流体物质等对设备正常运行构成威胁的物品进入机房。</w:t>
      </w:r>
    </w:p>
    <w:p w:rsidR="009954DA" w:rsidRDefault="009954DA" w:rsidP="009954DA">
      <w:pPr>
        <w:pStyle w:val="a5"/>
        <w:widowControl/>
        <w:numPr>
          <w:ilvl w:val="0"/>
          <w:numId w:val="5"/>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最后离开机房的人员必须检查并关闭所有机房冷通道和门窗。</w:t>
      </w:r>
    </w:p>
    <w:p w:rsidR="009954DA" w:rsidRDefault="009954DA" w:rsidP="009954DA">
      <w:pPr>
        <w:pStyle w:val="a5"/>
        <w:widowControl/>
        <w:numPr>
          <w:ilvl w:val="0"/>
          <w:numId w:val="5"/>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机房前后都有出入通道，双开门通道只有在设备进出、火灾等特殊情况下才可启用，平时不得使用。</w:t>
      </w:r>
    </w:p>
    <w:p w:rsidR="009954DA" w:rsidRDefault="009954DA" w:rsidP="009954DA">
      <w:pPr>
        <w:pStyle w:val="a5"/>
        <w:widowControl/>
        <w:numPr>
          <w:ilvl w:val="0"/>
          <w:numId w:val="5"/>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托管设备出机房，需提前办理相关手续，并在机房管理员的监督下，搬离机房，双方分别签字确认。</w:t>
      </w:r>
    </w:p>
    <w:p w:rsidR="009954DA" w:rsidRDefault="009954DA" w:rsidP="009954DA">
      <w:pPr>
        <w:pStyle w:val="a5"/>
        <w:widowControl/>
        <w:numPr>
          <w:ilvl w:val="0"/>
          <w:numId w:val="5"/>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禁止与机房工作无关的人员直接或间接操纵机房任何设备。</w:t>
      </w:r>
    </w:p>
    <w:p w:rsidR="009954DA" w:rsidRDefault="009954DA" w:rsidP="009954DA">
      <w:pPr>
        <w:pStyle w:val="a5"/>
        <w:widowControl/>
        <w:numPr>
          <w:ilvl w:val="0"/>
          <w:numId w:val="5"/>
        </w:numPr>
        <w:spacing w:before="0" w:beforeAutospacing="0" w:after="0" w:afterAutospacing="0" w:line="440" w:lineRule="atLeast"/>
        <w:ind w:firstLineChars="200" w:firstLine="560"/>
        <w:rPr>
          <w:rFonts w:ascii="仿宋_GB2312" w:eastAsia="仿宋_GB2312" w:hint="eastAsia"/>
          <w:kern w:val="2"/>
          <w:sz w:val="28"/>
          <w:szCs w:val="24"/>
        </w:rPr>
      </w:pPr>
      <w:r>
        <w:rPr>
          <w:rFonts w:ascii="仿宋_GB2312" w:eastAsia="仿宋_GB2312" w:hint="eastAsia"/>
          <w:kern w:val="2"/>
          <w:sz w:val="28"/>
          <w:szCs w:val="24"/>
        </w:rPr>
        <w:t>禁止托管服务器管理员直接或间接操作其它未经授权的服务器、网络设备、精密空调、UPS（不间断电源）和其它配电设备。如造成设备故障，原价赔偿并追究其它相关责任。</w:t>
      </w:r>
    </w:p>
    <w:p w:rsidR="009954DA" w:rsidRDefault="009954DA" w:rsidP="009954DA">
      <w:pPr>
        <w:pStyle w:val="1"/>
        <w:spacing w:before="240" w:after="240" w:line="360" w:lineRule="auto"/>
        <w:jc w:val="center"/>
        <w:rPr>
          <w:rFonts w:ascii="仿宋" w:eastAsia="仿宋" w:hAnsi="仿宋" w:cs="仿宋" w:hint="eastAsia"/>
          <w:sz w:val="28"/>
          <w:szCs w:val="28"/>
        </w:rPr>
      </w:pPr>
      <w:bookmarkStart w:id="22" w:name="_Toc262293974"/>
      <w:bookmarkStart w:id="23" w:name="_Toc269244678"/>
      <w:bookmarkStart w:id="24" w:name="_Toc280968266"/>
      <w:bookmarkStart w:id="25" w:name="_Toc285435942"/>
      <w:bookmarkStart w:id="26" w:name="_Toc313628246"/>
      <w:bookmarkStart w:id="27" w:name="_Toc4599"/>
      <w:bookmarkStart w:id="28" w:name="_Toc477446953"/>
      <w:r>
        <w:rPr>
          <w:rFonts w:ascii="仿宋" w:eastAsia="仿宋" w:hAnsi="仿宋" w:cs="仿宋" w:hint="eastAsia"/>
          <w:sz w:val="28"/>
          <w:szCs w:val="28"/>
        </w:rPr>
        <w:t xml:space="preserve">第四章  </w:t>
      </w:r>
      <w:bookmarkEnd w:id="22"/>
      <w:bookmarkEnd w:id="23"/>
      <w:bookmarkEnd w:id="24"/>
      <w:bookmarkEnd w:id="25"/>
      <w:bookmarkEnd w:id="26"/>
      <w:r>
        <w:rPr>
          <w:rFonts w:ascii="仿宋" w:eastAsia="仿宋" w:hAnsi="仿宋" w:cs="仿宋" w:hint="eastAsia"/>
          <w:sz w:val="28"/>
          <w:szCs w:val="28"/>
          <w:lang w:val="en-US" w:eastAsia="zh-CN"/>
        </w:rPr>
        <w:t>机房环境管理</w:t>
      </w:r>
      <w:bookmarkEnd w:id="27"/>
      <w:bookmarkEnd w:id="28"/>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机房需具备防尘、防静电设施</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机房温度要求（18－28摄氏度），相对湿度要求（20－60%）；如设备要求高于以上标准，应以设备要求为准。每日按由机房管理人员巡查机房温湿度，并及时做好温湿度控制设备的运行、维护记录</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lastRenderedPageBreak/>
        <w:t>机房应满足GB 50057－1994《建筑物防雷设计规范》（GB 157《建筑防雷设计规范》）中的计算机机房防雷要求，如果机房建设在雷电频繁区域，则还需装设浪涌电压吸收装置等。机房的地线引线应和所在建筑物的钢筋网及各种金属管道绝缘，交流工作接地的接地电阻不应大于4Ω，安全保护地的接地电阻不应大于4Ω；防雷保护地（处在有防雷设施的建筑群中可不设此地）的接地电阻不应大于10Ω。</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机房地面整洁、干净,并标明机房维护出入通道。</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机房内机架和操作台必须排列整齐，机房内所放置的设备必须做到表面清洁、无灰尘和污迹，机房内的照明必须配有应急备用。</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机房必须有专用接地装置、防静电设施、防火（灭火设备和火灾自动报警系统）和烟感探测装置。</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中如有穿过墙壁和楼板的水管，则必须利用设置套管等措施进行必要的防水保护，并须利用除湿装置等防潮手段防止雨水通过屋顶和墙壁渗透防止室内水蒸气结露和地下积水的转移与渗透。在湿度较高地区或季节，应检查机房是否有湿度记录，是否有除湿装置并能够正常运行，是否有防止出现机房地下积水的转移与渗透的措施，是否有防水防潮处理记录。</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机房内必须保证维护通道和消防通道畅通，不得在路口、过道和门窗附近堆放物品。</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中心机房和服务器托管机房内应设立分区标志，机柜、</w:t>
      </w:r>
      <w:r>
        <w:rPr>
          <w:rFonts w:ascii="仿宋_GB2312" w:eastAsia="仿宋_GB2312" w:hint="eastAsia"/>
          <w:sz w:val="28"/>
          <w:szCs w:val="24"/>
        </w:rPr>
        <w:lastRenderedPageBreak/>
        <w:t>配电柜、不间断电源设备、告警面板应做好明显的标签。</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中心机房和服务器托管机房内可放置必要的抢修工具、仪器仪表、维护资料等，其它无关物品不得放置在机房内，物品放置必须整齐有序，取用方便。</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中心机房和服务器托管机房设备安装调试必须有随工人员在现场管理，安装调试结束后必须完成扫尾工作，包括线缆整理、物品归位，物料清理。</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实施机房环境集中监控系统，监控内容可包括：烟雾、温湿度、防盗、门禁、水浸、安防监控、动力系统。</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应定期对稳压器、过电压防护设备以及短期备用电源设备等电源设备进行检修和维护，并做好运行、维护记录。</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机房设备外壳必须安全接地，机房布线必须做到电源线和通信线缆隔离，并及时记录所有因外界电磁干扰等问题引发的故障。</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机房管理人员每次巡视必须注意以上机房环境要求，如发现问题应立即纠正并汇报上级主管。</w:t>
      </w:r>
    </w:p>
    <w:p w:rsidR="009954DA" w:rsidRDefault="009954DA" w:rsidP="009954DA">
      <w:pPr>
        <w:pStyle w:val="1"/>
        <w:spacing w:before="240" w:after="240" w:line="360" w:lineRule="auto"/>
        <w:jc w:val="center"/>
        <w:rPr>
          <w:rFonts w:ascii="仿宋" w:eastAsia="仿宋" w:hAnsi="仿宋" w:cs="仿宋" w:hint="eastAsia"/>
          <w:sz w:val="28"/>
          <w:szCs w:val="28"/>
        </w:rPr>
      </w:pPr>
      <w:bookmarkStart w:id="29" w:name="_Toc262293975"/>
      <w:bookmarkStart w:id="30" w:name="_Toc269244679"/>
      <w:bookmarkStart w:id="31" w:name="_Toc280968267"/>
      <w:bookmarkStart w:id="32" w:name="_Toc285435943"/>
      <w:bookmarkStart w:id="33" w:name="_Toc313628247"/>
      <w:bookmarkStart w:id="34" w:name="_Toc24798"/>
      <w:bookmarkStart w:id="35" w:name="_Toc477446954"/>
      <w:r>
        <w:rPr>
          <w:rFonts w:ascii="仿宋" w:eastAsia="仿宋" w:hAnsi="仿宋" w:cs="仿宋" w:hint="eastAsia"/>
          <w:sz w:val="28"/>
          <w:szCs w:val="28"/>
        </w:rPr>
        <w:t xml:space="preserve">第五章  </w:t>
      </w:r>
      <w:r>
        <w:rPr>
          <w:rFonts w:ascii="仿宋" w:eastAsia="仿宋" w:hAnsi="仿宋" w:cs="仿宋" w:hint="eastAsia"/>
          <w:sz w:val="28"/>
          <w:szCs w:val="28"/>
          <w:lang w:val="en-US" w:eastAsia="zh-CN"/>
        </w:rPr>
        <w:t>机房消防</w:t>
      </w:r>
      <w:r>
        <w:rPr>
          <w:rFonts w:ascii="仿宋" w:eastAsia="仿宋" w:hAnsi="仿宋" w:cs="仿宋" w:hint="eastAsia"/>
          <w:sz w:val="28"/>
          <w:szCs w:val="28"/>
        </w:rPr>
        <w:t>管理</w:t>
      </w:r>
      <w:bookmarkEnd w:id="29"/>
      <w:bookmarkEnd w:id="30"/>
      <w:bookmarkEnd w:id="31"/>
      <w:bookmarkEnd w:id="32"/>
      <w:bookmarkEnd w:id="33"/>
      <w:bookmarkEnd w:id="34"/>
      <w:bookmarkEnd w:id="35"/>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预防火灾，保证机房安全是每一个进入机房工作人员的共同职责。</w:t>
      </w:r>
      <w:r>
        <w:rPr>
          <w:rFonts w:ascii="仿宋" w:eastAsia="仿宋" w:hAnsi="仿宋" w:cs="仿宋" w:hint="eastAsia"/>
          <w:sz w:val="28"/>
          <w:szCs w:val="28"/>
        </w:rPr>
        <w:t xml:space="preserve"> </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机房消防设备的配备、维护、更换、检测由网络与计算中心负责，并具体负责有关使用人员的培训、训练、监督、检查工</w:t>
      </w:r>
      <w:r>
        <w:rPr>
          <w:rFonts w:ascii="仿宋_GB2312" w:eastAsia="仿宋_GB2312" w:hint="eastAsia"/>
          <w:sz w:val="28"/>
          <w:szCs w:val="24"/>
        </w:rPr>
        <w:lastRenderedPageBreak/>
        <w:t>作</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机房管理员必须熟悉机房消防网控的布局，消防报警系统等设施的性能，并定期进行检测，确保消防设备处于良好状态</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机房内严禁吸烟，禁止一切明火作业</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机房内严禁存放易燃、易爆等危险品，不准堆放设备包装物品及其它杂物</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严禁在机房内使用充电机电热器具等大功率电器设备和修理与工作无关的电器产品</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对机房有防静电要求的设备进行维护时，维护人员应配戴防静电腕套进行作业</w:t>
      </w:r>
      <w:r>
        <w:rPr>
          <w:rFonts w:ascii="仿宋" w:eastAsia="仿宋" w:hAnsi="仿宋" w:cs="仿宋" w:hint="eastAsia"/>
          <w:sz w:val="28"/>
          <w:szCs w:val="28"/>
        </w:rPr>
        <w:t>。</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机房内配置的自动灭火系统要根据指标要求按时更新和维护，符合消防有关要求、位置明显、操作方便，不得随意移动或做他用。</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机房内不得乱拉临时电源，增加负载，各种电源及配线未经主管人员同意不得私自更改。</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机房内的各种设备必须按其具体技术规定和操作步骤使用。</w:t>
      </w:r>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_GB2312" w:eastAsia="仿宋_GB2312" w:hint="eastAsia"/>
          <w:sz w:val="28"/>
          <w:szCs w:val="24"/>
        </w:rPr>
        <w:t>机房管理员有权对违反本制度的行为提出警告或制止。以上各条款，凡进入机房人员必须严格执行，对因不执行本规定而造成损失者，要承担相应的行政和法律责任。</w:t>
      </w:r>
    </w:p>
    <w:p w:rsidR="009954DA" w:rsidRDefault="009954DA" w:rsidP="009954DA">
      <w:pPr>
        <w:pStyle w:val="1"/>
        <w:spacing w:before="240" w:after="240" w:line="360" w:lineRule="auto"/>
        <w:jc w:val="center"/>
        <w:rPr>
          <w:rFonts w:ascii="仿宋" w:eastAsia="仿宋" w:hAnsi="仿宋" w:cs="仿宋" w:hint="eastAsia"/>
          <w:sz w:val="28"/>
          <w:szCs w:val="28"/>
        </w:rPr>
      </w:pPr>
      <w:bookmarkStart w:id="36" w:name="_Toc262293976"/>
      <w:bookmarkStart w:id="37" w:name="_Toc269244680"/>
      <w:bookmarkStart w:id="38" w:name="_Toc280968268"/>
      <w:bookmarkStart w:id="39" w:name="_Toc285435944"/>
      <w:bookmarkStart w:id="40" w:name="_Toc313628248"/>
      <w:bookmarkStart w:id="41" w:name="_Toc2280"/>
      <w:bookmarkStart w:id="42" w:name="_Toc477446955"/>
      <w:r>
        <w:rPr>
          <w:rFonts w:ascii="仿宋" w:eastAsia="仿宋" w:hAnsi="仿宋" w:cs="仿宋" w:hint="eastAsia"/>
          <w:sz w:val="28"/>
          <w:szCs w:val="28"/>
        </w:rPr>
        <w:lastRenderedPageBreak/>
        <w:t xml:space="preserve">第六章  </w:t>
      </w:r>
      <w:bookmarkEnd w:id="36"/>
      <w:bookmarkEnd w:id="37"/>
      <w:bookmarkEnd w:id="38"/>
      <w:bookmarkEnd w:id="39"/>
      <w:bookmarkEnd w:id="40"/>
      <w:r>
        <w:rPr>
          <w:rFonts w:ascii="仿宋" w:eastAsia="仿宋" w:hAnsi="仿宋" w:cs="仿宋" w:hint="eastAsia"/>
          <w:sz w:val="28"/>
          <w:szCs w:val="28"/>
          <w:lang w:val="en-US" w:eastAsia="zh-CN"/>
        </w:rPr>
        <w:t>机房安全管理</w:t>
      </w:r>
      <w:bookmarkEnd w:id="41"/>
      <w:bookmarkEnd w:id="42"/>
    </w:p>
    <w:p w:rsid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保证机房环境安全，每天查看机房的温度和湿度，并记录；每天查看UPS日志并记录，不得在机房附近添置强震动、强噪声、强磁场的设备，定期检查服务器设备使用电源安全接地情况。</w:t>
      </w:r>
    </w:p>
    <w:p w:rsidR="009954DA" w:rsidRDefault="009954DA" w:rsidP="009954DA">
      <w:pPr>
        <w:numPr>
          <w:ilvl w:val="0"/>
          <w:numId w:val="1"/>
        </w:numPr>
        <w:tabs>
          <w:tab w:val="left" w:pos="851"/>
          <w:tab w:val="left" w:pos="1843"/>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实行机房准入管理，中心机房配备门禁系统，人员进出需持个人的专用卡刷卡进入。外来人员需得到网络与计算中心负责人同意，在登记记录后，由网络与计算中心工作人员陪同下方可进入</w:t>
      </w:r>
    </w:p>
    <w:p w:rsidR="009954DA" w:rsidRDefault="009954DA" w:rsidP="009954DA">
      <w:pPr>
        <w:numPr>
          <w:ilvl w:val="0"/>
          <w:numId w:val="1"/>
        </w:numPr>
        <w:tabs>
          <w:tab w:val="left" w:pos="851"/>
          <w:tab w:val="left" w:pos="1843"/>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中心服务器操作系统安全管理，各服务器系统管理员单独管理系统用户密码，并定期更换密码；离开服务器时技术锁定机器。第三方需要登陆服务器时，需在服务器系统管理员全程陪同下进行操作，工作完毕后更换密码。服务器系统管理员必须每天查看系统日志，检查关键目录是否有异常。操作系统版本要定时升级并做好记录。更改系统配置后应及时进行数据备份，并做好相关文档存档</w:t>
      </w:r>
    </w:p>
    <w:p w:rsidR="009954DA" w:rsidRDefault="009954DA" w:rsidP="009954DA">
      <w:pPr>
        <w:numPr>
          <w:ilvl w:val="0"/>
          <w:numId w:val="1"/>
        </w:numPr>
        <w:tabs>
          <w:tab w:val="left" w:pos="851"/>
          <w:tab w:val="left" w:pos="1843"/>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数据安全管理，服务器系统管理员要确保各自管理的服务器数据信息的安全，数据资料和软件必须由专人负责保管，未经允许、不得私自拷贝、下载和外借，严禁任何人使用未经检测允许的介质(软盘、光盘等)。严禁未经许可私自在服务器上安装软件。未经许可任何人不得挪用和外借机房内的各类设备、资料及</w:t>
      </w:r>
      <w:hyperlink r:id="rId8" w:tgtFrame="http://www.xuexila.com/zhishi/guanli/_blank" w:history="1">
        <w:r>
          <w:rPr>
            <w:rFonts w:ascii="仿宋" w:eastAsia="仿宋" w:hAnsi="仿宋" w:cs="仿宋" w:hint="eastAsia"/>
            <w:sz w:val="28"/>
            <w:szCs w:val="28"/>
          </w:rPr>
          <w:t>物品</w:t>
        </w:r>
      </w:hyperlink>
      <w:r>
        <w:rPr>
          <w:rFonts w:ascii="仿宋" w:eastAsia="仿宋" w:hAnsi="仿宋" w:cs="仿宋" w:hint="eastAsia"/>
          <w:sz w:val="28"/>
          <w:szCs w:val="28"/>
        </w:rPr>
        <w:t>。</w:t>
      </w:r>
    </w:p>
    <w:p w:rsidR="009954DA" w:rsidRDefault="009954DA" w:rsidP="009954DA">
      <w:pPr>
        <w:numPr>
          <w:ilvl w:val="0"/>
          <w:numId w:val="1"/>
        </w:numPr>
        <w:tabs>
          <w:tab w:val="left" w:pos="851"/>
          <w:tab w:val="left" w:pos="1843"/>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未经许可，任何人不得操作非自身权限的服务器</w:t>
      </w:r>
    </w:p>
    <w:p w:rsidR="009954DA" w:rsidRDefault="009954DA" w:rsidP="009954DA">
      <w:pPr>
        <w:pStyle w:val="1"/>
        <w:spacing w:before="240" w:after="240" w:line="360" w:lineRule="auto"/>
        <w:jc w:val="center"/>
        <w:rPr>
          <w:rFonts w:ascii="仿宋" w:eastAsia="仿宋" w:hAnsi="仿宋" w:cs="仿宋" w:hint="eastAsia"/>
          <w:sz w:val="28"/>
          <w:szCs w:val="28"/>
        </w:rPr>
      </w:pPr>
      <w:bookmarkStart w:id="43" w:name="_Toc31161"/>
      <w:bookmarkStart w:id="44" w:name="_Toc477446956"/>
      <w:r>
        <w:rPr>
          <w:rFonts w:ascii="仿宋" w:eastAsia="仿宋" w:hAnsi="仿宋" w:cs="仿宋" w:hint="eastAsia"/>
          <w:sz w:val="28"/>
          <w:szCs w:val="28"/>
        </w:rPr>
        <w:t>第六章  附则</w:t>
      </w:r>
      <w:bookmarkEnd w:id="43"/>
      <w:bookmarkEnd w:id="44"/>
    </w:p>
    <w:p w:rsidR="009954DA" w:rsidRPr="009954DA" w:rsidRDefault="009954DA" w:rsidP="009954DA">
      <w:pPr>
        <w:numPr>
          <w:ilvl w:val="0"/>
          <w:numId w:val="1"/>
        </w:numPr>
        <w:tabs>
          <w:tab w:val="left" w:pos="1418"/>
          <w:tab w:val="left" w:pos="1843"/>
        </w:tabs>
        <w:spacing w:line="360" w:lineRule="auto"/>
        <w:ind w:left="0" w:firstLineChars="200" w:firstLine="560"/>
        <w:rPr>
          <w:rFonts w:ascii="仿宋" w:eastAsia="仿宋" w:hAnsi="仿宋" w:cs="仿宋" w:hint="eastAsia"/>
          <w:sz w:val="28"/>
          <w:szCs w:val="28"/>
        </w:rPr>
      </w:pPr>
      <w:r>
        <w:rPr>
          <w:rFonts w:ascii="仿宋" w:eastAsia="仿宋" w:hAnsi="仿宋" w:cs="仿宋" w:hint="eastAsia"/>
          <w:sz w:val="28"/>
          <w:szCs w:val="28"/>
        </w:rPr>
        <w:t>本办法由网络与计算中心负责解释和修订。</w:t>
      </w:r>
    </w:p>
    <w:p w:rsidR="009954DA" w:rsidRPr="00227F02" w:rsidRDefault="009954DA" w:rsidP="009954DA">
      <w:pPr>
        <w:jc w:val="right"/>
        <w:rPr>
          <w:rFonts w:ascii="仿宋" w:eastAsia="仿宋" w:hAnsi="仿宋" w:hint="eastAsia"/>
          <w:sz w:val="28"/>
          <w:szCs w:val="28"/>
        </w:rPr>
      </w:pPr>
      <w:r w:rsidRPr="00227F02">
        <w:rPr>
          <w:rFonts w:ascii="仿宋" w:eastAsia="仿宋" w:hAnsi="仿宋" w:hint="eastAsia"/>
          <w:sz w:val="28"/>
          <w:szCs w:val="28"/>
        </w:rPr>
        <w:lastRenderedPageBreak/>
        <w:t xml:space="preserve"> 修订时间：2017年3月13日</w:t>
      </w:r>
    </w:p>
    <w:p w:rsidR="002F21FF" w:rsidRDefault="002F21FF"/>
    <w:sectPr w:rsidR="002F21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1FF" w:rsidRDefault="002F21FF" w:rsidP="009954DA">
      <w:r>
        <w:separator/>
      </w:r>
    </w:p>
  </w:endnote>
  <w:endnote w:type="continuationSeparator" w:id="1">
    <w:p w:rsidR="002F21FF" w:rsidRDefault="002F21FF" w:rsidP="00995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1FF" w:rsidRDefault="002F21FF" w:rsidP="009954DA">
      <w:r>
        <w:separator/>
      </w:r>
    </w:p>
  </w:footnote>
  <w:footnote w:type="continuationSeparator" w:id="1">
    <w:p w:rsidR="002F21FF" w:rsidRDefault="002F21FF" w:rsidP="00995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857AD"/>
    <w:multiLevelType w:val="multilevel"/>
    <w:tmpl w:val="31D857AD"/>
    <w:lvl w:ilvl="0">
      <w:start w:val="1"/>
      <w:numFmt w:val="chineseCountingThousand"/>
      <w:lvlText w:val="第%1条"/>
      <w:lvlJc w:val="left"/>
      <w:pPr>
        <w:ind w:left="508" w:hanging="420"/>
      </w:pPr>
      <w:rPr>
        <w:rFonts w:eastAsia="宋体" w:hint="eastAsia"/>
        <w:b/>
        <w:i w:val="0"/>
        <w:sz w:val="24"/>
      </w:rPr>
    </w:lvl>
    <w:lvl w:ilvl="1">
      <w:start w:val="1"/>
      <w:numFmt w:val="lowerLetter"/>
      <w:lvlText w:val="%2)"/>
      <w:lvlJc w:val="left"/>
      <w:pPr>
        <w:ind w:left="928" w:hanging="420"/>
      </w:pPr>
    </w:lvl>
    <w:lvl w:ilvl="2">
      <w:start w:val="1"/>
      <w:numFmt w:val="lowerRoman"/>
      <w:lvlText w:val="%3."/>
      <w:lvlJc w:val="right"/>
      <w:pPr>
        <w:ind w:left="1348" w:hanging="420"/>
      </w:pPr>
    </w:lvl>
    <w:lvl w:ilvl="3">
      <w:start w:val="1"/>
      <w:numFmt w:val="decimal"/>
      <w:lvlText w:val="%4."/>
      <w:lvlJc w:val="left"/>
      <w:pPr>
        <w:ind w:left="1768" w:hanging="420"/>
      </w:pPr>
    </w:lvl>
    <w:lvl w:ilvl="4">
      <w:start w:val="1"/>
      <w:numFmt w:val="lowerLetter"/>
      <w:lvlText w:val="%5)"/>
      <w:lvlJc w:val="left"/>
      <w:pPr>
        <w:ind w:left="2188" w:hanging="420"/>
      </w:pPr>
    </w:lvl>
    <w:lvl w:ilvl="5">
      <w:start w:val="1"/>
      <w:numFmt w:val="lowerRoman"/>
      <w:lvlText w:val="%6."/>
      <w:lvlJc w:val="right"/>
      <w:pPr>
        <w:ind w:left="2608" w:hanging="420"/>
      </w:pPr>
    </w:lvl>
    <w:lvl w:ilvl="6">
      <w:start w:val="1"/>
      <w:numFmt w:val="decimal"/>
      <w:lvlText w:val="%7."/>
      <w:lvlJc w:val="left"/>
      <w:pPr>
        <w:ind w:left="3028" w:hanging="420"/>
      </w:pPr>
    </w:lvl>
    <w:lvl w:ilvl="7">
      <w:start w:val="1"/>
      <w:numFmt w:val="lowerLetter"/>
      <w:lvlText w:val="%8)"/>
      <w:lvlJc w:val="left"/>
      <w:pPr>
        <w:ind w:left="3448" w:hanging="420"/>
      </w:pPr>
    </w:lvl>
    <w:lvl w:ilvl="8">
      <w:start w:val="1"/>
      <w:numFmt w:val="lowerRoman"/>
      <w:lvlText w:val="%9."/>
      <w:lvlJc w:val="right"/>
      <w:pPr>
        <w:ind w:left="3868" w:hanging="420"/>
      </w:pPr>
    </w:lvl>
  </w:abstractNum>
  <w:abstractNum w:abstractNumId="1">
    <w:nsid w:val="58B7B5DE"/>
    <w:multiLevelType w:val="singleLevel"/>
    <w:tmpl w:val="58B7B5DE"/>
    <w:lvl w:ilvl="0">
      <w:start w:val="1"/>
      <w:numFmt w:val="chineseCounting"/>
      <w:suff w:val="nothing"/>
      <w:lvlText w:val="%1、"/>
      <w:lvlJc w:val="left"/>
      <w:pPr>
        <w:ind w:left="0" w:firstLine="420"/>
      </w:pPr>
      <w:rPr>
        <w:rFonts w:hint="eastAsia"/>
      </w:rPr>
    </w:lvl>
  </w:abstractNum>
  <w:abstractNum w:abstractNumId="2">
    <w:nsid w:val="58B7B64D"/>
    <w:multiLevelType w:val="singleLevel"/>
    <w:tmpl w:val="58B7B64D"/>
    <w:lvl w:ilvl="0">
      <w:start w:val="1"/>
      <w:numFmt w:val="chineseCounting"/>
      <w:suff w:val="nothing"/>
      <w:lvlText w:val="%1、"/>
      <w:lvlJc w:val="left"/>
      <w:pPr>
        <w:ind w:left="0" w:firstLine="420"/>
      </w:pPr>
      <w:rPr>
        <w:rFonts w:hint="eastAsia"/>
      </w:rPr>
    </w:lvl>
  </w:abstractNum>
  <w:abstractNum w:abstractNumId="3">
    <w:nsid w:val="58B7B6A0"/>
    <w:multiLevelType w:val="singleLevel"/>
    <w:tmpl w:val="58B7B6A0"/>
    <w:lvl w:ilvl="0">
      <w:start w:val="1"/>
      <w:numFmt w:val="chineseCounting"/>
      <w:suff w:val="nothing"/>
      <w:lvlText w:val="%1、"/>
      <w:lvlJc w:val="left"/>
      <w:pPr>
        <w:ind w:left="0" w:firstLine="420"/>
      </w:pPr>
      <w:rPr>
        <w:rFonts w:hint="eastAsia"/>
      </w:rPr>
    </w:lvl>
  </w:abstractNum>
  <w:abstractNum w:abstractNumId="4">
    <w:nsid w:val="58B7B894"/>
    <w:multiLevelType w:val="singleLevel"/>
    <w:tmpl w:val="58B7B894"/>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4DA"/>
    <w:rsid w:val="002F21FF"/>
    <w:rsid w:val="00995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DA"/>
    <w:pPr>
      <w:widowControl w:val="0"/>
      <w:jc w:val="both"/>
    </w:pPr>
    <w:rPr>
      <w:rFonts w:ascii="Calibri" w:eastAsia="宋体" w:hAnsi="Calibri" w:cs="Times New Roman"/>
    </w:rPr>
  </w:style>
  <w:style w:type="paragraph" w:styleId="1">
    <w:name w:val="heading 1"/>
    <w:basedOn w:val="a"/>
    <w:next w:val="a"/>
    <w:link w:val="1Char"/>
    <w:uiPriority w:val="9"/>
    <w:qFormat/>
    <w:rsid w:val="009954DA"/>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4DA"/>
    <w:rPr>
      <w:sz w:val="18"/>
      <w:szCs w:val="18"/>
    </w:rPr>
  </w:style>
  <w:style w:type="paragraph" w:styleId="a4">
    <w:name w:val="footer"/>
    <w:basedOn w:val="a"/>
    <w:link w:val="Char0"/>
    <w:uiPriority w:val="99"/>
    <w:semiHidden/>
    <w:unhideWhenUsed/>
    <w:rsid w:val="009954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4DA"/>
    <w:rPr>
      <w:sz w:val="18"/>
      <w:szCs w:val="18"/>
    </w:rPr>
  </w:style>
  <w:style w:type="character" w:customStyle="1" w:styleId="1Char">
    <w:name w:val="标题 1 Char"/>
    <w:basedOn w:val="a0"/>
    <w:link w:val="1"/>
    <w:uiPriority w:val="9"/>
    <w:rsid w:val="009954DA"/>
    <w:rPr>
      <w:rFonts w:ascii="Calibri" w:eastAsia="宋体" w:hAnsi="Calibri" w:cs="Times New Roman"/>
      <w:b/>
      <w:bCs/>
      <w:kern w:val="44"/>
      <w:sz w:val="44"/>
      <w:szCs w:val="44"/>
      <w:lang/>
    </w:rPr>
  </w:style>
  <w:style w:type="paragraph" w:styleId="a5">
    <w:name w:val="Normal (Web)"/>
    <w:basedOn w:val="a"/>
    <w:uiPriority w:val="99"/>
    <w:unhideWhenUsed/>
    <w:rsid w:val="009954D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mengjian/wupin/" TargetMode="External"/><Relationship Id="rId3" Type="http://schemas.openxmlformats.org/officeDocument/2006/relationships/settings" Target="settings.xml"/><Relationship Id="rId7" Type="http://schemas.openxmlformats.org/officeDocument/2006/relationships/hyperlink" Target="http://nic.nwsuaf.edu.cn/docs/2014042108471867432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hitsz</dc:creator>
  <cp:keywords/>
  <dc:description/>
  <cp:lastModifiedBy>hitsz</cp:lastModifiedBy>
  <cp:revision>2</cp:revision>
  <dcterms:created xsi:type="dcterms:W3CDTF">2017-03-21T01:45:00Z</dcterms:created>
  <dcterms:modified xsi:type="dcterms:W3CDTF">2017-03-21T01:45:00Z</dcterms:modified>
</cp:coreProperties>
</file>